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3815.0" w:type="dxa"/>
        <w:jc w:val="left"/>
        <w:tblInd w:w="-645.0" w:type="dxa"/>
        <w:tblLayout w:type="fixed"/>
        <w:tblLook w:val="0400"/>
      </w:tblPr>
      <w:tblGrid>
        <w:gridCol w:w="6630"/>
        <w:gridCol w:w="3165"/>
        <w:gridCol w:w="4020"/>
        <w:tblGridChange w:id="0">
          <w:tblGrid>
            <w:gridCol w:w="6630"/>
            <w:gridCol w:w="3165"/>
            <w:gridCol w:w="4020"/>
          </w:tblGrid>
        </w:tblGridChange>
      </w:tblGrid>
      <w:tr>
        <w:trPr>
          <w:cantSplit w:val="0"/>
          <w:trHeight w:val="657.1104736328125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3152775" cy="1524000"/>
                  <wp:effectExtent b="0" l="0" r="0" t="0"/>
                  <wp:docPr id="31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</w:t>
            </w:r>
          </w:p>
          <w:p w:rsidR="00000000" w:rsidDel="00000000" w:rsidP="00000000" w:rsidRDefault="00000000" w:rsidRPr="00000000" w14:paraId="00000007">
            <w:pPr>
              <w:ind w:lef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Mercadito Emprendedor</w:t>
            </w:r>
          </w:p>
        </w:tc>
      </w:tr>
      <w:tr>
        <w:trPr>
          <w:cantSplit w:val="0"/>
          <w:trHeight w:val="567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B">
            <w:pPr>
              <w:ind w:lef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Ayuntamiento de Chapultepec</w:t>
            </w:r>
          </w:p>
        </w:tc>
      </w:tr>
      <w:tr>
        <w:trPr>
          <w:cantSplit w:val="0"/>
          <w:trHeight w:val="642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F">
            <w:pPr>
              <w:ind w:lef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Unidad de Transparencia y Acceso a la Información</w:t>
            </w:r>
          </w:p>
        </w:tc>
      </w:tr>
      <w:tr>
        <w:trPr>
          <w:cantSplit w:val="0"/>
          <w:trHeight w:val="63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3">
            <w:pPr>
              <w:rPr>
                <w:rFonts w:ascii="Palatino Linotype" w:cs="Palatino Linotype" w:eastAsia="Palatino Linotype" w:hAnsi="Palatino Linotype"/>
                <w:b w:val="1"/>
                <w:highlight w:val="whit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 </w:t>
            </w: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b w:val="1"/>
                  <w:color w:val="0563c1"/>
                  <w:u w:val="single"/>
                  <w:rtl w:val="0"/>
                </w:rPr>
                <w:t xml:space="preserve">https://www.chapultepec.gob.mx/transparencia-proactiva/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2022 y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Municipal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100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710.0" w:type="dxa"/>
        <w:jc w:val="left"/>
        <w:tblInd w:w="-572.0" w:type="dxa"/>
        <w:tblLayout w:type="fixed"/>
        <w:tblLook w:val="0400"/>
      </w:tblPr>
      <w:tblGrid>
        <w:gridCol w:w="6600"/>
        <w:gridCol w:w="7110"/>
        <w:tblGridChange w:id="0">
          <w:tblGrid>
            <w:gridCol w:w="6600"/>
            <w:gridCol w:w="7110"/>
          </w:tblGrid>
        </w:tblGridChange>
      </w:tblGrid>
      <w:tr>
        <w:trPr>
          <w:cantSplit w:val="0"/>
          <w:trHeight w:val="88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  <w:sz w:val="26"/>
                <w:szCs w:val="26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 un micrositio donde se brinda información respecto del Mercadito Emprendedor, como horarios, fechas, requisitos y un directorio para tener un espacio en dicho Mercadito, así mismo se difunde la información mediante la atención personalizada en oficinas centrales y redes sociales. Presenta información en formato de datos abiertos CSV, promueve la participación ciudadana mediante una encuesta de satisfacción respecto de los contenidos publicados.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22.71813964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Apoyar a las mujeres emprendedoras del Municipio incentivando el emprendimiento y el comercio local, al brindarles un espacio en el que puedan mostrar sus productos o servicios.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Debido a la necesidad de ayudar a las mujeres a tener una entrada de dinero por medio del emprendimiento, así como una manera más de apoyar su economía.</w:t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Beneficios o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fectos positivos generados a partir de la información difundida.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Generar empoderamiento personal al fomentar el espíritu emprendedor y el desarrollo de habilidades empresariales, así como expandir la economía de las personas al reducir las dependencias de sectores tradicionales.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¿La práctica cuenta con mecanismos de participación ciudadana durante el proceso?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a través de su encuesta de satisfacción que aplican al término en el micrositio.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spacing w:after="0" w:lineRule="auto"/>
              <w:ind w:left="0" w:hanging="36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¿La práctica cuenta con algún registro del número de consultas realizadas a la información difundida?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spacing w:after="0" w:lineRule="auto"/>
              <w:ind w:left="0" w:hanging="36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cuenta con contador de visitas.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la participación ciudadana, los efectos positivos y los medios alternos de difusión de la información.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</w:rPr>
      </w:pPr>
      <w:bookmarkStart w:colFirst="0" w:colLast="0" w:name="_heading=h.19d3kfhabfyk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2"/>
      <w:bookmarkEnd w:id="2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tag w:val="goog_rdk_0"/>
      </w:sdtPr>
      <w:sdtContent>
        <w:tbl>
          <w:tblPr>
            <w:tblStyle w:val="Table3"/>
            <w:tblW w:w="14655.0" w:type="dxa"/>
            <w:jc w:val="left"/>
            <w:tblInd w:w="-933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680"/>
            <w:gridCol w:w="1320"/>
            <w:gridCol w:w="3300"/>
            <w:gridCol w:w="5355"/>
            <w:tblGridChange w:id="0">
              <w:tblGrid>
                <w:gridCol w:w="4680"/>
                <w:gridCol w:w="1320"/>
                <w:gridCol w:w="3300"/>
                <w:gridCol w:w="5355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Cualquier persona puede consultarlo y se encuentra alojado en la página oficial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401252" cy="1019930"/>
                      <wp:effectExtent b="0" l="0" r="0" t="0"/>
                      <wp:docPr id="320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01252" cy="10199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4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es vigente y se ha difundido de manera reciente.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543175" cy="469900"/>
                      <wp:effectExtent b="0" l="0" r="0" t="0"/>
                      <wp:docPr id="319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3175" cy="469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400" w:hRule="atLeast"/>
              <w:tblHeader w:val="0"/>
            </w:trPr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Presentada en un lenguaje sencillo y fácil de entender a través de imágenes, videos e infografías.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686878" cy="1224256"/>
                      <wp:effectExtent b="0" l="0" r="0" t="0"/>
                      <wp:docPr id="322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86878" cy="122425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Es un tema actual y de interés social.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734503" cy="1911023"/>
                      <wp:effectExtent b="0" l="0" r="0" t="0"/>
                      <wp:docPr id="321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34503" cy="191102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</w:p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encuentra basado en fuentes oficiales de otros Sujetos Obligados.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210877" cy="3641093"/>
                      <wp:effectExtent b="0" l="0" r="0" t="0"/>
                      <wp:docPr id="324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10877" cy="364109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contenido está relacionado con otras fuentes  primarias de información.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6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constatar la información compartida con otras fuentes.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Proporciona información y datos del quehacer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363152" cy="3010780"/>
                      <wp:effectExtent b="0" l="0" r="0" t="0"/>
                      <wp:docPr id="32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3152" cy="30107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                    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6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Presenta información de fechas recientes.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267075" cy="2197100"/>
                      <wp:effectExtent b="0" l="0" r="0" t="0"/>
                      <wp:docPr id="326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67075" cy="2197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información presentada en formato CSV.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267075" cy="1130300"/>
                      <wp:effectExtent b="0" l="0" r="0" t="0"/>
                      <wp:docPr id="325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67075" cy="1130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contador de visitas.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543175" cy="495300"/>
                      <wp:effectExtent b="0" l="0" r="0" t="0"/>
                      <wp:docPr id="329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3175" cy="495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891.8359375" w:hRule="atLeast"/>
              <w:tblHeader w:val="0"/>
            </w:trPr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7">
                <w:pPr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Sirve para identificar el alcance de la página.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266440" cy="1124807"/>
                      <wp:effectExtent b="0" l="0" r="0" t="0"/>
                      <wp:docPr id="32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66440" cy="112480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340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encuesta de satisfacción de la información.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744027" cy="1517226"/>
                      <wp:effectExtent b="0" l="0" r="0" t="0"/>
                      <wp:docPr id="328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44027" cy="151722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171.8359375" w:hRule="atLeast"/>
              <w:tblHeader w:val="0"/>
            </w:trPr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7">
                <w:pPr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Sirve para dar atención a demandas o solicitudes de cómo incorporarse o pertenecer al Mercadito Emprendedor, así como atender propuestas de mejora o necesidades de información.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02666" cy="1718098"/>
                      <wp:effectExtent b="0" l="0" r="0" t="0"/>
                      <wp:docPr id="330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02666" cy="171809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tcBorders>
                  <w:lef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0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Genera empoderamiento de mujeres emprendedoras y ha diversificado la economía.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224107" cy="911161"/>
                      <wp:effectExtent b="0" l="0" r="0" t="0"/>
                      <wp:docPr id="33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24107" cy="91116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  <w:p w:rsidR="00000000" w:rsidDel="00000000" w:rsidP="00000000" w:rsidRDefault="00000000" w:rsidRPr="00000000" w14:paraId="000000A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B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B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tcBorders>
                  <w:lef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B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difunde en oficinas centrales y a través de redes sociales.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B6">
                <w:pPr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0" distT="0" distL="0" distR="0">
                      <wp:extent cx="1791653" cy="2185816"/>
                      <wp:effectExtent b="0" l="0" r="0" t="0"/>
                      <wp:docPr id="332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22"/>
                              <a:srcRect b="3470" l="39900" r="22776" t="155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91653" cy="218581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B7">
      <w:pPr>
        <w:spacing w:after="240" w:line="276" w:lineRule="auto"/>
        <w:ind w:left="-708" w:firstLine="0"/>
        <w:jc w:val="left"/>
        <w:rPr>
          <w:rFonts w:ascii="Arial" w:cs="Arial" w:eastAsia="Arial" w:hAnsi="Arial"/>
        </w:rPr>
      </w:pPr>
      <w:bookmarkStart w:colFirst="0" w:colLast="0" w:name="_heading=h.uye03zr0ncmu" w:id="3"/>
      <w:bookmarkEnd w:id="3"/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9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33" name="image6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6.png"/>
                  <pic:cNvPicPr preferRelativeResize="0"/>
                </pic:nvPicPr>
                <pic:blipFill>
                  <a:blip r:embed="rId1"/>
                  <a:srcRect b="25358" l="27474" r="25000" t="5796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-933445</wp:posOffset>
          </wp:positionH>
          <wp:positionV relativeFrom="paragraph">
            <wp:posOffset>-85721</wp:posOffset>
          </wp:positionV>
          <wp:extent cx="9886950" cy="7711123"/>
          <wp:effectExtent b="0" l="0" r="0" t="0"/>
          <wp:wrapNone/>
          <wp:docPr descr="Imagen que contiene Gráfico de superficie&#10;&#10;Descripción generada automáticamente" id="334" name="image3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86950" cy="771112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11" Type="http://schemas.openxmlformats.org/officeDocument/2006/relationships/image" Target="media/image11.png"/><Relationship Id="rId22" Type="http://schemas.openxmlformats.org/officeDocument/2006/relationships/image" Target="media/image15.png"/><Relationship Id="rId10" Type="http://schemas.openxmlformats.org/officeDocument/2006/relationships/image" Target="media/image7.png"/><Relationship Id="rId21" Type="http://schemas.openxmlformats.org/officeDocument/2006/relationships/image" Target="media/image2.png"/><Relationship Id="rId13" Type="http://schemas.openxmlformats.org/officeDocument/2006/relationships/image" Target="media/image1.png"/><Relationship Id="rId24" Type="http://schemas.openxmlformats.org/officeDocument/2006/relationships/footer" Target="footer1.xml"/><Relationship Id="rId12" Type="http://schemas.openxmlformats.org/officeDocument/2006/relationships/image" Target="media/image9.pn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5" Type="http://schemas.openxmlformats.org/officeDocument/2006/relationships/image" Target="media/image14.png"/><Relationship Id="rId14" Type="http://schemas.openxmlformats.org/officeDocument/2006/relationships/image" Target="media/image4.png"/><Relationship Id="rId17" Type="http://schemas.openxmlformats.org/officeDocument/2006/relationships/image" Target="media/image5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17.png"/><Relationship Id="rId6" Type="http://schemas.openxmlformats.org/officeDocument/2006/relationships/customXml" Target="../customXML/item1.xml"/><Relationship Id="rId18" Type="http://schemas.openxmlformats.org/officeDocument/2006/relationships/image" Target="media/image8.png"/><Relationship Id="rId7" Type="http://schemas.openxmlformats.org/officeDocument/2006/relationships/image" Target="media/image12.png"/><Relationship Id="rId8" Type="http://schemas.openxmlformats.org/officeDocument/2006/relationships/hyperlink" Target="https://www.chapultepec.gob.mx/transparencia-proactiva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cPPfXcySFf3qUNcvbRWUs+fKcA==">CgMxLjAaHwoBMBIaChgICVIUChJ0YWJsZS54OGp3a2YyYXBvdmkyCWguMzBqMHpsbDIOaC4xOWQza2ZoYWJmeWsyDmgueTJmZG5ib2Z0aDI5Mg5oLnV5ZTAzenIwbmNtdTgAciExU3I3aUt5WjZnbWxjTEJ2RGdDT0VFSzZydlVXWjRRbTY=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